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200"/>
        <w:jc w:val="center"/>
      </w:pPr>
      <w:r>
        <w:rPr>
          <w:rFonts w:ascii="Microsoft JhengHei" w:cs="Microsoft JhengHei" w:eastAsia="Microsoft JhengHei" w:hAnsi="Microsoft JhengHei"/>
          <w:b/>
          <w:bCs/>
          <w:sz w:val="32"/>
          <w:szCs w:val="32"/>
        </w:rPr>
        <w:t xml:space="preserve">不動產估價服務報價單</w:t>
      </w:r>
    </w:p>
    <w:p>
      <w:pPr>
        <w:spacing w:after="300"/>
        <w:jc w:val="center"/>
      </w:pPr>
      <w:r>
        <w:rPr>
          <w:rFonts w:ascii="Microsoft JhengHei" w:cs="Microsoft JhengHei" w:eastAsia="Microsoft JhengHei" w:hAnsi="Microsoft JhengHei"/>
          <w:i/>
          <w:iCs/>
          <w:sz w:val="24"/>
          <w:szCs w:val="24"/>
        </w:rPr>
        <w:t xml:space="preserve">遺產稅申報用途 - 台灣不動產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聯絡人：李小姐</w:t>
            </w:r>
          </w:p>
        </w:tc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報價編號：HRE-2025-US001</w:t>
            </w:r>
          </w:p>
        </w:tc>
      </w:tr>
      <w:tr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電子郵件：service@hre.tw</w:t>
            </w:r>
          </w:p>
        </w:tc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電話：+886-2-8811-1468 分機 301</w:t>
            </w:r>
          </w:p>
        </w:tc>
        <w:tc>
          <w:tcPr>
            <w:tcW w:type="dxa" w:w="468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936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報價日期：2025年1月14日</w:t>
            </w: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   |   有效期限：30日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壹、委託單位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公司名稱：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Libra Value Partners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聯絡人：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Gordon Lin, Managing Partner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電話：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626.376.5544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電子郵件：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glin@libravaluepartners.com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地址：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15 Enterprise, Suite 250, Aliso Viejo, CA 92656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貳、勘估標的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位於台北市之不動產組合，共計 84 筆土地及 5 筆建物，詳見下方標的明細表。</w:t>
            </w:r>
          </w:p>
          <w:p/>
          <w:p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主要特徵：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多種持分比例（1/3、1/6、1/12、1/18、28/486、29/486 等）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多種使用分區：住宅區、商業區、工業區、道路用地、捷運系統用地等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分布於台北市 6 個行政區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參、估價內容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估價目的：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遺產稅申報（美國 IRS）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價格種類：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市場價值（公平市價）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價格日期：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2025年5月27日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報告語言：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英文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估價準則：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中華民國不動產估價技術規則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特殊考量：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將依適用情況進行持分折價分析</w:t>
            </w:r>
          </w:p>
        </w:tc>
      </w:tr>
    </w:tbl>
    <w:p/>
    <w:p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肆、服務費用明細</w:t>
      </w:r>
    </w:p>
    <w:p>
      <w:pPr>
        <w:spacing w:after="12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200"/>
        <w:gridCol w:w="1100"/>
        <w:gridCol w:w="1100"/>
        <w:gridCol w:w="1180"/>
        <w:gridCol w:w="1180"/>
      </w:tblGrid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編號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標的位置／說明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土地筆數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建物筆數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費用(TWD)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費用(USD)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0"/>
                <w:szCs w:val="20"/>
              </w:rPr>
              <w:t xml:space="preserve">台北市中山區中山北路二段93巷17號5樓之2（公寓，持分1/3）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75,000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2,400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0"/>
                <w:szCs w:val="20"/>
              </w:rPr>
              <w:t xml:space="preserve">台北市大同區重慶北路三段133-1、133-2號全棟（整棟建物，持分1/1）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75,000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2,400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0"/>
                <w:szCs w:val="20"/>
              </w:rPr>
              <w:t xml:space="preserve">台北市內湖區潭美段一小段 46筆土地（高速公路、科技工業區、道路、農業區、捷運系統用地）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46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-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190,000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6,100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0"/>
                <w:szCs w:val="20"/>
              </w:rPr>
              <w:t xml:space="preserve">台北市大同區大龍段一、二、三小段 21筆土地（住宅區、廣場用地、保存區）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21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-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175,000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5,600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5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0"/>
                <w:szCs w:val="20"/>
              </w:rPr>
              <w:t xml:space="preserve">台北市大同區橋北段、大同段、文昌段 14筆土地（道路用地、住宅區）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14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-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115,000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3,700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6</w:t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0"/>
                <w:szCs w:val="20"/>
              </w:rPr>
              <w:t xml:space="preserve">台北市南港區向陽段11-2地號（住宅區，持分1/6）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-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75,000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2,400</w:t>
            </w:r>
          </w:p>
        </w:tc>
      </w:tr>
      <w:tr>
        <w:tc>
          <w:tcPr>
            <w:tcW w:type="dxa" w:w="6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42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合計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84</w:t>
            </w:r>
          </w:p>
        </w:tc>
        <w:tc>
          <w:tcPr>
            <w:tcW w:type="dxa" w:w="11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5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705,000</w:t>
            </w:r>
          </w:p>
        </w:tc>
        <w:tc>
          <w:tcPr>
            <w:tcW w:type="dxa" w:w="11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</w:tcPr>
          <w:p>
            <w:pPr>
              <w:jc w:val="righ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22,600</w:t>
            </w:r>
          </w:p>
        </w:tc>
      </w:tr>
    </w:tbl>
    <w:p/>
    <w:p>
      <w:r>
        <w:rPr>
          <w:rFonts w:ascii="Microsoft JhengHei" w:cs="Microsoft JhengHei" w:eastAsia="Microsoft JhengHei" w:hAnsi="Microsoft JhengHei"/>
          <w:i/>
          <w:iCs/>
          <w:sz w:val="20"/>
          <w:szCs w:val="20"/>
        </w:rPr>
        <w:t xml:space="preserve">備註：美金金額為參考值，以匯率 1 USD = 31.2 TWD 計算。最終發票將以新台幣開立。</w:t>
      </w:r>
    </w:p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費用條款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總服務費用：USD 22,600 </w:t>
            </w: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（TWD 705,000）— 費用含稅、地政規費及台灣境內差旅費用。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複查期間：委託人收到估價報告後，如有異議請於十（10）個日曆天內提出。逾期視為無異議。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增加副本：每增加一份報告副本：USD 100。需於估價日起一（1）個月內提出申請。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取消政策：委託人簽署本委託書後，如因可歸責於委託人之事由而無法完成估價，仍需支付全額費用。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付款條件：</w:t>
            </w: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簽署本委託書時支付 30% 訂金。餘款 70% 於交付報告初稿後、出具正式報告前支付。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伍、付款方式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銀行名稱：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華南銀行 大同分行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SWIFT/BIC：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HNBKTWTP（請向您的銀行確認）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帳號：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114-10-012375-2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戶名：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漢娜不動產估價師聯合事務所 陳皓涵</w:t>
            </w:r>
          </w:p>
        </w:tc>
      </w:tr>
      <w:tr>
        <w:tc>
          <w:tcPr>
            <w:tcW w:type="dxa" w:w="3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銀行地址：</w:t>
            </w:r>
          </w:p>
        </w:tc>
        <w:tc>
          <w:tcPr>
            <w:tcW w:type="dxa" w:w="6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 w:val="false"/>
                <w:bCs w:val="false"/>
                <w:sz w:val="22"/>
                <w:szCs w:val="22"/>
              </w:rPr>
              <w:t xml:space="preserve">台北市大同區重慶北路三段123號</w:t>
            </w:r>
          </w:p>
        </w:tc>
      </w:tr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Microsoft JhengHei" w:cs="Microsoft JhengHei" w:eastAsia="Microsoft JhengHei" w:hAnsi="Microsoft JhengHei"/>
                <w:i/>
                <w:iCs/>
                <w:sz w:val="20"/>
                <w:szCs w:val="20"/>
              </w:rPr>
              <w:t xml:space="preserve">備註：國際電匯手續費由委託人負擔。請確保本所帳戶收到全額款項。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陸、交付內容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六（6）本個別英文估價報告（每組標的一本）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電子 PDF 檔案（以電子郵件寄送）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報告正本將以國際快遞寄送至委託人（運費已包含）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柒、作業天數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估價報告將於下列日期之較晚者起 </w:t>
            </w: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30 個工作日</w:t>
            </w: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 內完成：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簽署本委託書之日，或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委託人確認價格日期之日</w:t>
            </w:r>
          </w:p>
          <w:p>
            <w:r>
              <w:rPr>
                <w:rFonts w:ascii="Microsoft JhengHei" w:cs="Microsoft JhengHei" w:eastAsia="Microsoft JhengHei" w:hAnsi="Microsoft JhengHei"/>
                <w:i/>
                <w:iCs/>
                <w:sz w:val="20"/>
                <w:szCs w:val="20"/>
              </w:rPr>
              <w:t xml:space="preserve">備註：工作日不含週末及台灣國定假日。鑑於本案標的數量龐大（84筆土地 + 5筆建物，分布於多個行政區），30日作業期間可確保充分進行現場勘查及分析。</w:t>
            </w:r>
          </w:p>
        </w:tc>
      </w:tr>
    </w:tbl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gridSpan w:val="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left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捌、其他事項</w:t>
            </w:r>
          </w:p>
        </w:tc>
      </w:tr>
      <w:tr>
        <w:tc>
          <w:tcPr>
            <w:tcW w:type="dxa" w:w="936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報價基礎：本報價單係以一般正常情況為基礎。如於估價過程中發現影響標的價值之情形（如訴訟、環境問題、結構瑕疵），可能需另行報價。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持分產權：本案標的涉及多種持分比例。本所估價將針對被繼承人之特定持分權利進行評估，並依台灣市場狀況進行適當之折價分析。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委託人授權：委託人應提供書面授權，同意估價師代為向地政機關調閱土地及建物謄本。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現場勘查：估價師將對所有標的進行外觀勘查。如需進入建物內部，委託人應安排進入方式或指定當地聯絡人。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估價準則：本估價將依據中華民國不動產估價技術規則進行。報告格式將適合提交美國 IRS，惟係依台灣專業準則而非 USPAP 編製。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準據法：本委託適用中華民國（台灣）法律。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保密義務：估價師將依專業準則對所有委託人資訊及標的資料保密。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不可抗力：如遇颱風、地震、疫情或其他不可抗力因素影響工作期程，雙方應另行協商展延期限。</w:t>
            </w:r>
          </w:p>
        </w:tc>
      </w:tr>
    </w:tbl>
    <w:p/>
    <w:p/>
    <w:p>
      <w:pPr>
        <w:jc w:val="center"/>
      </w:pPr>
      <w:r>
        <w:rPr>
          <w:rFonts w:ascii="Microsoft JhengHei" w:cs="Microsoft JhengHei" w:eastAsia="Microsoft JhengHei" w:hAnsi="Microsoft JhengHei"/>
          <w:b/>
          <w:bCs/>
          <w:sz w:val="24"/>
          <w:szCs w:val="24"/>
        </w:rPr>
        <w:t xml:space="preserve">簽署欄</w:t>
      </w:r>
    </w:p>
    <w:p/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委託人</w:t>
            </w:r>
          </w:p>
        </w:tc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9E2F3" w:val="clear"/>
          </w:tcPr>
          <w:p>
            <w:pPr>
              <w:jc w:val="center"/>
            </w:pPr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估價師</w:t>
            </w:r>
          </w:p>
        </w:tc>
      </w:tr>
      <w:tr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Libra Value Partners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Gordon Lin, Managing Partner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電話：626.376.5544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電子郵件：glin@libravaluepartners.com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地址：15 Enterprise, Suite 250,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Aliso Viejo, CA 92656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日期：___________________________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簽名：___________________________</w:t>
            </w:r>
          </w:p>
        </w:tc>
        <w:tc>
          <w:tcPr>
            <w:tcW w:type="dxa" w:w="468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>
            <w:r>
              <w:rPr>
                <w:rFonts w:ascii="Microsoft JhengHei" w:cs="Microsoft JhengHei" w:eastAsia="Microsoft JhengHei" w:hAnsi="Microsoft JhengHei"/>
                <w:b/>
                <w:bCs/>
                <w:sz w:val="22"/>
                <w:szCs w:val="22"/>
              </w:rPr>
              <w:t xml:space="preserve">漢娜不動產估價師聯合事務所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HANNAH REAL ESTATE APPRAISERS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聯絡人：李小姐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電子郵件：service@hre.tw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電話：+886-2-8811-1468 分機 301</w:t>
            </w:r>
          </w:p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傳真：+886-2-8811-1408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地址：台北市大同區酒泉街177號1樓</w:t>
            </w:r>
          </w:p>
          <w:p/>
          <w:p>
            <w:r>
              <w:rPr>
                <w:rFonts w:ascii="Microsoft JhengHei" w:cs="Microsoft JhengHei" w:eastAsia="Microsoft JhengHei" w:hAnsi="Microsoft JhengHei"/>
                <w:sz w:val="22"/>
                <w:szCs w:val="22"/>
              </w:rPr>
              <w:t xml:space="preserve">簽名：___________________________</w:t>
            </w:r>
          </w:p>
        </w:tc>
      </w:tr>
    </w:tbl>
    <w:p/>
    <w:p>
      <w:pPr>
        <w:jc w:val="center"/>
      </w:pPr>
      <w:r>
        <w:rPr>
          <w:rFonts w:ascii="Microsoft JhengHei" w:cs="Microsoft JhengHei" w:eastAsia="Microsoft JhengHei" w:hAnsi="Microsoft JhengHei"/>
          <w:b/>
          <w:bCs/>
          <w:sz w:val="22"/>
          <w:szCs w:val="22"/>
        </w:rPr>
        <w:t xml:space="preserve">請簽署並回傳本報價單以確認委託。</w:t>
      </w:r>
    </w:p>
    <w:sectPr>
      <w:headerReference w:type="default" r:id="rId6"/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JhengHei" w:cs="Microsoft JhengHei" w:eastAsia="Microsoft JhengHei" w:hAnsi="Microsoft JhengHei"/>
        <w:sz w:val="18"/>
        <w:szCs w:val="18"/>
      </w:rPr>
      <w:t xml:space="preserve">第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Microsoft JhengHei" w:cs="Microsoft JhengHei" w:eastAsia="Microsoft JhengHei" w:hAnsi="Microsoft JhengHei"/>
        <w:sz w:val="18"/>
        <w:szCs w:val="18"/>
      </w:rPr>
      <w:t xml:space="preserve"> 頁，共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>
      <w:rPr>
        <w:rFonts w:ascii="Microsoft JhengHei" w:cs="Microsoft JhengHei" w:eastAsia="Microsoft JhengHei" w:hAnsi="Microsoft JhengHei"/>
        <w:sz w:val="18"/>
        <w:szCs w:val="18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Microsoft JhengHei" w:cs="Microsoft JhengHei" w:eastAsia="Microsoft JhengHei" w:hAnsi="Microsoft JhengHei"/>
        <w:b/>
        <w:bCs/>
        <w:sz w:val="28"/>
        <w:szCs w:val="28"/>
      </w:rPr>
      <w:t xml:space="preserve">漢娜不動產估價師聯合事務所</w:t>
    </w:r>
  </w:p>
  <w:p>
    <w:pPr>
      <w:spacing w:after="120"/>
      <w:jc w:val="center"/>
    </w:pPr>
    <w:r>
      <w:rPr>
        <w:rFonts w:ascii="Arial" w:cs="Arial" w:eastAsia="Arial" w:hAnsi="Arial"/>
        <w:sz w:val="20"/>
        <w:szCs w:val="20"/>
      </w:rPr>
      <w:t xml:space="preserve">HANNAH REAL ESTATE APPRAISERS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JhengHei" w:cs="Microsoft JhengHei" w:eastAsia="Microsoft JhengHei" w:hAnsi="Microsoft JhengHe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120"/>
      <w:jc w:val="center"/>
    </w:pPr>
    <w:rPr>
      <w:rFonts w:ascii="Microsoft JhengHei" w:cs="Microsoft JhengHei" w:eastAsia="Microsoft JhengHei" w:hAnsi="Microsoft JhengHei"/>
      <w:b/>
      <w:bCs/>
      <w:sz w:val="36"/>
      <w:szCs w:val="36"/>
    </w:rPr>
  </w:style>
  <w:style w:type="paragraph" w:styleId="Normal">
    <w:name w:val="Normal"/>
    <w:pPr>
      <w:spacing w:after="60"/>
    </w:pPr>
    <w:rPr>
      <w:rFonts w:ascii="Microsoft JhengHei" w:cs="Microsoft JhengHei" w:eastAsia="Microsoft JhengHei" w:hAnsi="Microsoft JhengHei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2026-01-14T16:06:02.513Z</dcterms:created>
  <dcterms:modified xsi:type="dcterms:W3CDTF">2026-01-14T16:06:02.514Z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